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47"/>
        <w:gridCol w:w="3067"/>
        <w:gridCol w:w="4487"/>
        <w:tblGridChange w:id="0">
          <w:tblGrid>
            <w:gridCol w:w="2647"/>
            <w:gridCol w:w="3067"/>
            <w:gridCol w:w="4487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Your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Business Name: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2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61"/>
              <w:tblGridChange w:id="0">
                <w:tblGrid>
                  <w:gridCol w:w="42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05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Main Address: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2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61"/>
              <w:tblGridChange w:id="0">
                <w:tblGrid>
                  <w:gridCol w:w="42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0A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Year Business Established: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2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61"/>
              <w:tblGridChange w:id="0">
                <w:tblGrid>
                  <w:gridCol w:w="42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0F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Website: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2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61"/>
              <w:tblGridChange w:id="0">
                <w:tblGrid>
                  <w:gridCol w:w="42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14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Industry: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2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61"/>
              <w:tblGridChange w:id="0">
                <w:tblGrid>
                  <w:gridCol w:w="42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19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  <w:color w:val="767171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Number of PII Records: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color w:val="767171"/>
                <w:sz w:val="15"/>
                <w:szCs w:val="15"/>
                <w:rtl w:val="0"/>
              </w:rPr>
              <w:t xml:space="preserve">(PII: Personally Identifiable Information)</w:t>
            </w:r>
          </w:p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426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61"/>
              <w:tblGridChange w:id="0">
                <w:tblGrid>
                  <w:gridCol w:w="42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1F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8"/>
                <w:szCs w:val="18"/>
                <w:rtl w:val="0"/>
              </w:rPr>
              <w:t xml:space="preserve">Annual Revenue</w:t>
            </w:r>
            <w:r w:rsidDel="00000000" w:rsidR="00000000" w:rsidRPr="00000000">
              <w:rPr>
                <w:rFonts w:ascii="Avenir" w:cs="Avenir" w:eastAsia="Avenir" w:hAnsi="Avenir"/>
                <w:color w:val="76717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4261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4A0"/>
            </w:tblPr>
            <w:tblGrid>
              <w:gridCol w:w="1838"/>
              <w:gridCol w:w="2423"/>
              <w:tblGridChange w:id="0">
                <w:tblGrid>
                  <w:gridCol w:w="1838"/>
                  <w:gridCol w:w="2423"/>
                </w:tblGrid>
              </w:tblGridChange>
            </w:tblGrid>
            <w:tr>
              <w:trPr>
                <w:cantSplit w:val="0"/>
                <w:trHeight w:val="413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sz w:val="15"/>
                      <w:szCs w:val="15"/>
                      <w:highlight w:val="lightGray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sz w:val="15"/>
                      <w:szCs w:val="15"/>
                      <w:rtl w:val="0"/>
                    </w:rPr>
                    <w:t xml:space="preserve">Country / Region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e6e6" w:val="clea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venir" w:cs="Avenir" w:eastAsia="Avenir" w:hAnsi="Avenir"/>
                      <w:color w:val="00000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color w:val="000000"/>
                      <w:sz w:val="15"/>
                      <w:szCs w:val="15"/>
                      <w:rtl w:val="0"/>
                    </w:rPr>
                    <w:t xml:space="preserve">HKD / SGD / USD</w:t>
                  </w:r>
                </w:p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color w:val="000000"/>
                      <w:sz w:val="13"/>
                      <w:szCs w:val="13"/>
                      <w:rtl w:val="0"/>
                    </w:rPr>
                    <w:t xml:space="preserve">(Please Indicate)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highlight w:val="lightGray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rtl w:val="0"/>
                    </w:rPr>
                    <w:t xml:space="preserve">SG/HK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Gotham-Book" w:cs="Gotham-Book" w:eastAsia="Gotham-Book" w:hAnsi="Gotham-Book"/>
                      <w:color w:val="000000"/>
                      <w:sz w:val="15"/>
                      <w:szCs w:val="15"/>
                      <w:highlight w:val="lightGray"/>
                    </w:rPr>
                  </w:pPr>
                  <w:r w:rsidDel="00000000" w:rsidR="00000000" w:rsidRPr="00000000">
                    <w:rPr>
                      <w:rFonts w:ascii="Gotham-Book" w:cs="Gotham-Book" w:eastAsia="Gotham-Book" w:hAnsi="Gotham-Book"/>
                      <w:sz w:val="15"/>
                      <w:szCs w:val="15"/>
                      <w:highlight w:val="lightGray"/>
                      <w:rtl w:val="0"/>
                    </w:rPr>
                    <w:t xml:space="preserve">     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rtl w:val="0"/>
                    </w:rPr>
                    <w:t xml:space="preserve">Elsewhere in Asia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venir" w:cs="Avenir" w:eastAsia="Avenir" w:hAnsi="Avenir"/>
                      <w:color w:val="00000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rtl w:val="0"/>
                    </w:rPr>
                    <w:t xml:space="preserve">Rest of the World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venir" w:cs="Avenir" w:eastAsia="Avenir" w:hAnsi="Avenir"/>
                      <w:color w:val="00000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8"/>
                <w:szCs w:val="18"/>
                <w:rtl w:val="0"/>
              </w:rPr>
              <w:t xml:space="preserve">Number of Employees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4260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4A0"/>
            </w:tblPr>
            <w:tblGrid>
              <w:gridCol w:w="1838"/>
              <w:gridCol w:w="2422"/>
              <w:tblGridChange w:id="0">
                <w:tblGrid>
                  <w:gridCol w:w="1838"/>
                  <w:gridCol w:w="2422"/>
                </w:tblGrid>
              </w:tblGridChange>
            </w:tblGrid>
            <w:tr>
              <w:trPr>
                <w:cantSplit w:val="0"/>
                <w:trHeight w:val="278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sz w:val="15"/>
                      <w:szCs w:val="15"/>
                      <w:highlight w:val="lightGray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sz w:val="15"/>
                      <w:szCs w:val="15"/>
                      <w:rtl w:val="0"/>
                    </w:rPr>
                    <w:t xml:space="preserve">Country / Region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e6e6" w:val="clea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sz w:val="15"/>
                      <w:szCs w:val="15"/>
                      <w:rtl w:val="0"/>
                    </w:rPr>
                    <w:t xml:space="preserve">#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highlight w:val="lightGray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rtl w:val="0"/>
                    </w:rPr>
                    <w:t xml:space="preserve">SG/HK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Gotham-Book" w:cs="Gotham-Book" w:eastAsia="Gotham-Book" w:hAnsi="Gotham-Book"/>
                      <w:color w:val="000000"/>
                      <w:sz w:val="15"/>
                      <w:szCs w:val="15"/>
                      <w:highlight w:val="lightGray"/>
                    </w:rPr>
                  </w:pPr>
                  <w:r w:rsidDel="00000000" w:rsidR="00000000" w:rsidRPr="00000000">
                    <w:rPr>
                      <w:rFonts w:ascii="Gotham-Book" w:cs="Gotham-Book" w:eastAsia="Gotham-Book" w:hAnsi="Gotham-Book"/>
                      <w:sz w:val="15"/>
                      <w:szCs w:val="15"/>
                      <w:highlight w:val="lightGray"/>
                      <w:rtl w:val="0"/>
                    </w:rPr>
                    <w:t xml:space="preserve">     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rtl w:val="0"/>
                    </w:rPr>
                    <w:t xml:space="preserve">Elsewhere in Asia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Avenir" w:cs="Avenir" w:eastAsia="Avenir" w:hAnsi="Avenir"/>
                      <w:color w:val="00000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Avenir" w:cs="Avenir" w:eastAsia="Avenir" w:hAnsi="Avenir"/>
                      <w:b w:val="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b w:val="0"/>
                      <w:sz w:val="15"/>
                      <w:szCs w:val="15"/>
                      <w:rtl w:val="0"/>
                    </w:rPr>
                    <w:t xml:space="preserve">Rest of the World</w:t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Avenir" w:cs="Avenir" w:eastAsia="Avenir" w:hAnsi="Avenir"/>
                      <w:color w:val="000000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9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41"/>
        <w:gridCol w:w="508"/>
        <w:gridCol w:w="526"/>
        <w:gridCol w:w="464"/>
        <w:gridCol w:w="556"/>
        <w:tblGridChange w:id="0">
          <w:tblGrid>
            <w:gridCol w:w="8141"/>
            <w:gridCol w:w="508"/>
            <w:gridCol w:w="526"/>
            <w:gridCol w:w="464"/>
            <w:gridCol w:w="556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venir" w:cs="Avenir" w:eastAsia="Avenir" w:hAnsi="Aveni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2"/>
                <w:szCs w:val="22"/>
                <w:rtl w:val="0"/>
              </w:rPr>
              <w:t xml:space="preserve">2. Risk Management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configure and use a firewall to protect all of your devices, particularly those that connect to public or other untrusted Wi-Fi networks?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45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49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Have you installed, and do you regularly update, anti-malware software on all of your computers and laptops?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4E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52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change all default passwords on new devices and require regular mandatory password updates for all accounts? </w:t>
              <w:br w:type="textWrapping"/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57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5B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take regular (at least weekly) back-ups of your important data and store this data off-site/disconnected from your network?  </w:t>
              <w:br w:type="textWrapping"/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60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64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control access to your data through user accounts, and review who should have administrative access on a regular basis?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69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6D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a process in place to regularly patch your systems and applications?</w:t>
              <w:br w:type="textWrapping"/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72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76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Please also complete the below questions if your annual revenue is in excess of HKD75M / SGD13.25M / USD10M.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multi-factor authentication enabled for your IT administrators, emails, remote access and online banking facilities?</w:t>
              <w:br w:type="textWrapping"/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80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84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a written privacy policy that has been reviewed by a suitably qualified lawyer?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89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A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8D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E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you have a disaster recovery/incident response plan in place that takes account of loss of functionality as a result of a hack?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92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3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96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 there an individual in your organisation specifically assigned responsibility for information security (such as a CISO)?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9B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righ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9F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0">
            <w:pPr>
              <w:jc w:val="center"/>
              <w:rPr>
                <w:rFonts w:ascii="Avenir" w:cs="Avenir" w:eastAsia="Avenir" w:hAnsi="Avenir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41"/>
        <w:gridCol w:w="508"/>
        <w:gridCol w:w="526"/>
        <w:gridCol w:w="464"/>
        <w:gridCol w:w="556"/>
        <w:tblGridChange w:id="0">
          <w:tblGrid>
            <w:gridCol w:w="8141"/>
            <w:gridCol w:w="508"/>
            <w:gridCol w:w="526"/>
            <w:gridCol w:w="464"/>
            <w:gridCol w:w="556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venir" w:cs="Avenir" w:eastAsia="Avenir" w:hAnsi="Aveni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2"/>
                <w:szCs w:val="22"/>
                <w:rtl w:val="0"/>
              </w:rPr>
              <w:t xml:space="preserve">3. Claims History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Have you experienced a breach, suffered a loss or had a claim (whether successful or not) made</w:t>
            </w:r>
          </w:p>
          <w:p w:rsidR="00000000" w:rsidDel="00000000" w:rsidP="00000000" w:rsidRDefault="00000000" w:rsidRPr="00000000" w14:paraId="000000AA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against the business in the past three years? If so, please provide details in the space provided or in a separate document if necessary.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righ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3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10"/>
              <w:tblGridChange w:id="0">
                <w:tblGrid>
                  <w:gridCol w:w="310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AD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E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32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28"/>
              <w:tblGridChange w:id="0">
                <w:tblGrid>
                  <w:gridCol w:w="328"/>
                </w:tblGrid>
              </w:tblGridChange>
            </w:tblGrid>
            <w:tr>
              <w:trPr>
                <w:cantSplit w:val="0"/>
                <w:trHeight w:val="319" w:hRule="atLeast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B1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2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6"/>
        <w:gridCol w:w="4819"/>
        <w:gridCol w:w="2976"/>
        <w:tblGridChange w:id="0">
          <w:tblGrid>
            <w:gridCol w:w="2406"/>
            <w:gridCol w:w="4819"/>
            <w:gridCol w:w="2976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rPr>
                <w:rFonts w:ascii="Avenir" w:cs="Avenir" w:eastAsia="Avenir" w:hAnsi="Aveni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2"/>
                <w:szCs w:val="22"/>
                <w:rtl w:val="0"/>
              </w:rPr>
              <w:t xml:space="preserve">4. Declaration</w:t>
            </w:r>
          </w:p>
          <w:p w:rsidR="00000000" w:rsidDel="00000000" w:rsidP="00000000" w:rsidRDefault="00000000" w:rsidRPr="00000000" w14:paraId="000000B7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br w:type="textWrapping"/>
              <w:t xml:space="preserve">Please read the declaration carefully and sign at the bottom.</w:t>
            </w:r>
          </w:p>
          <w:p w:rsidR="00000000" w:rsidDel="00000000" w:rsidP="00000000" w:rsidRDefault="00000000" w:rsidRPr="00000000" w14:paraId="000000B8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 Material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spacing w:after="100" w:lineRule="auto"/>
              <w:ind w:left="-108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In deciding whether to accept the insurance and in setting the terms and premium, we have relied on the information you have given us.</w:t>
              <w:br w:type="textWrapping"/>
            </w:r>
          </w:p>
          <w:p w:rsidR="00000000" w:rsidDel="00000000" w:rsidP="00000000" w:rsidRDefault="00000000" w:rsidRPr="00000000" w14:paraId="000000BD">
            <w:pPr>
              <w:spacing w:after="100" w:lineRule="auto"/>
              <w:ind w:left="-108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You must: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612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Give a fair presentation of the risk to be insured by clearly disclosing all material facts and circumstances (whether or not subject to a specific question) which you, your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senior management, and those responsible for arranging this insurance, know or ought to know following a reasonable search; 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612" w:right="0" w:hanging="36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Take care by ensuring that all information provided is correct, accurate, and complete.</w:t>
              <w:br w:type="textWrapping"/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 Declaration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spacing w:before="60" w:lineRule="auto"/>
              <w:ind w:left="-108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I /we confirm that the information given in this proposal form is correct, accurate and complete and I have made a fair presentation of the risk.</w:t>
              <w:br w:type="textWrapping"/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60" w:lineRule="auto"/>
              <w:ind w:left="-108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Name of director/officer/board member/senior manager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7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760"/>
              <w:tblGridChange w:id="0">
                <w:tblGrid>
                  <w:gridCol w:w="27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</w:tcPr>
                <w:p w:rsidR="00000000" w:rsidDel="00000000" w:rsidP="00000000" w:rsidRDefault="00000000" w:rsidRPr="00000000" w14:paraId="000000C7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spacing w:before="60" w:lineRule="auto"/>
              <w:ind w:left="-108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4537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400"/>
            </w:tblPr>
            <w:tblGrid>
              <w:gridCol w:w="4537"/>
              <w:tblGridChange w:id="0">
                <w:tblGrid>
                  <w:gridCol w:w="4537"/>
                </w:tblGrid>
              </w:tblGridChange>
            </w:tblGrid>
            <w:tr>
              <w:trPr>
                <w:cantSplit w:val="0"/>
                <w:trHeight w:val="136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B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C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D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E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F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0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1">
            <w:pPr>
              <w:spacing w:before="60" w:lineRule="auto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Signature of director/officer/board member/senior manager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688.0" w:type="dxa"/>
              <w:jc w:val="left"/>
              <w:tblBorders>
                <w:top w:color="999999" w:space="0" w:sz="4" w:val="single"/>
                <w:left w:color="999999" w:space="0" w:sz="4" w:val="single"/>
                <w:bottom w:color="999999" w:space="0" w:sz="4" w:val="single"/>
                <w:right w:color="999999" w:space="0" w:sz="4" w:val="single"/>
                <w:insideH w:color="999999" w:space="0" w:sz="4" w:val="single"/>
                <w:insideV w:color="999999" w:space="0" w:sz="4" w:val="single"/>
              </w:tblBorders>
              <w:tblLayout w:type="fixed"/>
              <w:tblLook w:val="0400"/>
            </w:tblPr>
            <w:tblGrid>
              <w:gridCol w:w="2688"/>
              <w:tblGridChange w:id="0">
                <w:tblGrid>
                  <w:gridCol w:w="2688"/>
                </w:tblGrid>
              </w:tblGridChange>
            </w:tblGrid>
            <w:tr>
              <w:trPr>
                <w:cantSplit w:val="0"/>
                <w:trHeight w:val="14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3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4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5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6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bookmarkStart w:colFirst="0" w:colLast="0" w:name="bookmark=id.gjdgxs" w:id="0"/>
                <w:bookmarkEnd w:id="0"/>
                <w:p w:rsidR="00000000" w:rsidDel="00000000" w:rsidP="00000000" w:rsidRDefault="00000000" w:rsidRPr="00000000" w14:paraId="000000D7">
                  <w:pPr>
                    <w:rPr>
                      <w:rFonts w:ascii="Avenir" w:cs="Avenir" w:eastAsia="Avenir" w:hAnsi="Avenir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sz w:val="18"/>
                      <w:szCs w:val="18"/>
                      <w:highlight w:val="lightGray"/>
                      <w:rtl w:val="0"/>
                    </w:rPr>
                    <w:t xml:space="preserve">  </w:t>
                  </w:r>
                  <w:r w:rsidDel="00000000" w:rsidR="00000000" w:rsidRPr="00000000">
                    <w:rPr>
                      <w:rFonts w:ascii="Avenir" w:cs="Avenir" w:eastAsia="Avenir" w:hAnsi="Avenir"/>
                      <w:sz w:val="18"/>
                      <w:szCs w:val="18"/>
                      <w:rtl w:val="0"/>
                    </w:rPr>
                    <w:t xml:space="preserve">/</w:t>
                  </w:r>
                  <w:bookmarkStart w:colFirst="0" w:colLast="0" w:name="bookmark=id.30j0zll" w:id="1"/>
                  <w:bookmarkEnd w:id="1"/>
                  <w:r w:rsidDel="00000000" w:rsidR="00000000" w:rsidRPr="00000000">
                    <w:rPr>
                      <w:rFonts w:ascii="Avenir" w:cs="Avenir" w:eastAsia="Avenir" w:hAnsi="Avenir"/>
                      <w:sz w:val="18"/>
                      <w:szCs w:val="18"/>
                      <w:highlight w:val="lightGray"/>
                      <w:rtl w:val="0"/>
                    </w:rPr>
                    <w:t xml:space="preserve">  </w:t>
                  </w:r>
                  <w:r w:rsidDel="00000000" w:rsidR="00000000" w:rsidRPr="00000000">
                    <w:rPr>
                      <w:rFonts w:ascii="Avenir" w:cs="Avenir" w:eastAsia="Avenir" w:hAnsi="Avenir"/>
                      <w:sz w:val="18"/>
                      <w:szCs w:val="18"/>
                      <w:rtl w:val="0"/>
                    </w:rPr>
                    <w:t xml:space="preserve">/</w:t>
                  </w:r>
                  <w:bookmarkStart w:colFirst="0" w:colLast="0" w:name="bookmark=id.1fob9te" w:id="2"/>
                  <w:bookmarkEnd w:id="2"/>
                  <w:r w:rsidDel="00000000" w:rsidR="00000000" w:rsidRPr="00000000">
                    <w:rPr>
                      <w:rFonts w:ascii="Avenir" w:cs="Avenir" w:eastAsia="Avenir" w:hAnsi="Avenir"/>
                      <w:sz w:val="18"/>
                      <w:szCs w:val="18"/>
                      <w:highlight w:val="lightGray"/>
                      <w:rtl w:val="0"/>
                    </w:rPr>
                    <w:t xml:space="preserve">    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spacing w:before="60" w:lineRule="auto"/>
              <w:ind w:left="-108" w:firstLine="0"/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sz w:val="18"/>
                <w:szCs w:val="18"/>
                <w:rtl w:val="0"/>
              </w:rPr>
              <w:t xml:space="preserve">Date</w:t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venir" w:cs="Avenir" w:eastAsia="Avenir" w:hAnsi="Avenir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18"/>
                <w:szCs w:val="18"/>
                <w:rtl w:val="0"/>
              </w:rPr>
              <w:t xml:space="preserve">A copy of this application should be retained for your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Gotham-Book" w:cs="Gotham-Book" w:eastAsia="Gotham-Book" w:hAnsi="Gotham-Book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851" w:top="851" w:left="851" w:right="851" w:header="851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ourier New"/>
  <w:font w:name="Gotham-Book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color="808080" w:space="23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PU-BS 4/24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color="808080" w:space="5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color="808080" w:space="5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color="808080" w:space="5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PU-BS 4/24</w:t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otham-Book" w:cs="Gotham-Book" w:eastAsia="Gotham-Book" w:hAnsi="Gotham-Book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8"/>
      <w:tblW w:w="10195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7506"/>
      <w:tblGridChange w:id="0">
        <w:tblGrid>
          <w:gridCol w:w="2689"/>
          <w:gridCol w:w="75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578928" cy="260059"/>
                <wp:effectExtent b="0" l="0" r="0" t="0"/>
                <wp:docPr descr="A black background with white text&#10;&#10;Description automatically generated" id="2066207140" name="image1.png"/>
                <a:graphic>
                  <a:graphicData uri="http://schemas.openxmlformats.org/drawingml/2006/picture">
                    <pic:pic>
                      <pic:nvPicPr>
                        <pic:cNvPr descr="A black background with white text&#10;&#10;Description automatically generated" id="0" name="image1.png"/>
                        <pic:cNvPicPr preferRelativeResize="0"/>
                      </pic:nvPicPr>
                      <pic:blipFill>
                        <a:blip r:embed="rId1"/>
                        <a:srcRect b="1170" l="0" r="0" t="11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928" cy="2600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Cyber and Data Standalone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Proposal Form</w:t>
          </w:r>
        </w:p>
      </w:tc>
    </w:tr>
  </w:tbl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9"/>
      <w:tblW w:w="10195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7506"/>
      <w:tblGridChange w:id="0">
        <w:tblGrid>
          <w:gridCol w:w="2689"/>
          <w:gridCol w:w="75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4">
          <w:pPr>
            <w:tabs>
              <w:tab w:val="center" w:leader="none" w:pos="4153"/>
              <w:tab w:val="right" w:leader="none" w:pos="8306"/>
            </w:tabs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</w:rPr>
            <w:drawing>
              <wp:inline distB="0" distT="0" distL="0" distR="0">
                <wp:extent cx="1571625" cy="254000"/>
                <wp:effectExtent b="0" l="0" r="0" t="0"/>
                <wp:docPr id="20662071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170" l="0" r="0" t="11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Cyber and Data Standalone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Proposal Form</w:t>
          </w:r>
        </w:p>
      </w:tc>
    </w:tr>
  </w:tbl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32" w:hanging="360.0000000000001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0" w:firstLine="0"/>
      <w:jc w:val="center"/>
    </w:pPr>
    <w:rPr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tabs>
        <w:tab w:val="left" w:leader="none" w:pos="0"/>
      </w:tabs>
      <w:ind w:left="0" w:firstLine="0"/>
    </w:pPr>
    <w:rPr>
      <w:b w:val="1"/>
      <w:smallCaps w:val="1"/>
    </w:rPr>
  </w:style>
  <w:style w:type="paragraph" w:styleId="Heading3">
    <w:name w:val="heading 3"/>
    <w:basedOn w:val="Normal"/>
    <w:next w:val="Normal"/>
    <w:pPr>
      <w:keepNext w:val="1"/>
      <w:ind w:left="720" w:hanging="432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ind w:left="864" w:hanging="144.00000000000006"/>
      <w:jc w:val="center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1"/>
      <w:ind w:left="1008" w:hanging="432"/>
    </w:pPr>
    <w:rPr>
      <w:b w:val="1"/>
      <w:color w:val="ffffff"/>
      <w:sz w:val="40"/>
      <w:szCs w:val="40"/>
    </w:rPr>
  </w:style>
  <w:style w:type="paragraph" w:styleId="Heading6">
    <w:name w:val="heading 6"/>
    <w:basedOn w:val="Normal"/>
    <w:next w:val="Normal"/>
    <w:pPr>
      <w:keepNext w:val="1"/>
      <w:ind w:left="1152" w:hanging="432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  <w:rsid w:val="00A938D7"/>
    <w:rPr>
      <w:rFonts w:ascii="Arial" w:hAnsi="Arial"/>
      <w:lang w:eastAsia="en-US" w:val="en-GB"/>
    </w:rPr>
  </w:style>
  <w:style w:type="paragraph" w:styleId="Heading1">
    <w:name w:val="heading 1"/>
    <w:basedOn w:val="Normal"/>
    <w:next w:val="Normal"/>
    <w:qFormat w:val="1"/>
    <w:rsid w:val="00240C65"/>
    <w:pPr>
      <w:numPr>
        <w:numId w:val="4"/>
      </w:numPr>
      <w:jc w:val="center"/>
      <w:outlineLvl w:val="0"/>
    </w:pPr>
    <w:rPr>
      <w:b w:val="1"/>
      <w:caps w:val="1"/>
      <w:sz w:val="24"/>
    </w:rPr>
  </w:style>
  <w:style w:type="paragraph" w:styleId="Heading2">
    <w:name w:val="heading 2"/>
    <w:basedOn w:val="Normal"/>
    <w:next w:val="Normal"/>
    <w:qFormat w:val="1"/>
    <w:rsid w:val="00240C65"/>
    <w:pPr>
      <w:numPr>
        <w:ilvl w:val="1"/>
        <w:numId w:val="4"/>
      </w:numPr>
      <w:tabs>
        <w:tab w:val="left" w:pos="0"/>
      </w:tabs>
      <w:outlineLvl w:val="1"/>
    </w:pPr>
    <w:rPr>
      <w:b w:val="1"/>
      <w:caps w:val="1"/>
      <w:snapToGrid w:val="0"/>
    </w:rPr>
  </w:style>
  <w:style w:type="paragraph" w:styleId="Heading3">
    <w:name w:val="heading 3"/>
    <w:basedOn w:val="Normal"/>
    <w:next w:val="Normal"/>
    <w:qFormat w:val="1"/>
    <w:rsid w:val="00240C65"/>
    <w:pPr>
      <w:keepNext w:val="1"/>
      <w:numPr>
        <w:ilvl w:val="2"/>
        <w:numId w:val="4"/>
      </w:numPr>
      <w:outlineLvl w:val="2"/>
    </w:pPr>
    <w:rPr>
      <w:b w:val="1"/>
      <w:sz w:val="32"/>
    </w:rPr>
  </w:style>
  <w:style w:type="paragraph" w:styleId="Heading4">
    <w:name w:val="heading 4"/>
    <w:basedOn w:val="Normal"/>
    <w:next w:val="Normal"/>
    <w:qFormat w:val="1"/>
    <w:rsid w:val="00240C65"/>
    <w:pPr>
      <w:keepNext w:val="1"/>
      <w:numPr>
        <w:ilvl w:val="3"/>
        <w:numId w:val="4"/>
      </w:numPr>
      <w:jc w:val="center"/>
      <w:outlineLvl w:val="3"/>
    </w:pPr>
    <w:rPr>
      <w:b w:val="1"/>
      <w:sz w:val="48"/>
    </w:rPr>
  </w:style>
  <w:style w:type="paragraph" w:styleId="Heading5">
    <w:name w:val="heading 5"/>
    <w:basedOn w:val="Normal"/>
    <w:next w:val="Normal"/>
    <w:qFormat w:val="1"/>
    <w:rsid w:val="00240C65"/>
    <w:pPr>
      <w:keepNext w:val="1"/>
      <w:numPr>
        <w:ilvl w:val="4"/>
        <w:numId w:val="4"/>
      </w:numPr>
      <w:outlineLvl w:val="4"/>
    </w:pPr>
    <w:rPr>
      <w:b w:val="1"/>
      <w:color w:val="ffffff"/>
      <w:sz w:val="40"/>
    </w:rPr>
  </w:style>
  <w:style w:type="paragraph" w:styleId="Heading6">
    <w:name w:val="heading 6"/>
    <w:basedOn w:val="Normal"/>
    <w:next w:val="Normal"/>
    <w:qFormat w:val="1"/>
    <w:rsid w:val="00240C65"/>
    <w:pPr>
      <w:keepNext w:val="1"/>
      <w:numPr>
        <w:ilvl w:val="5"/>
        <w:numId w:val="4"/>
      </w:numPr>
      <w:jc w:val="both"/>
      <w:outlineLvl w:val="5"/>
    </w:pPr>
    <w:rPr>
      <w:b w:val="1"/>
    </w:rPr>
  </w:style>
  <w:style w:type="paragraph" w:styleId="Heading7">
    <w:name w:val="heading 7"/>
    <w:basedOn w:val="Normal"/>
    <w:next w:val="Normal"/>
    <w:qFormat w:val="1"/>
    <w:rsid w:val="00240C65"/>
    <w:pPr>
      <w:keepNext w:val="1"/>
      <w:numPr>
        <w:ilvl w:val="6"/>
        <w:numId w:val="4"/>
      </w:numPr>
      <w:outlineLvl w:val="6"/>
    </w:pPr>
    <w:rPr>
      <w:b w:val="1"/>
    </w:rPr>
  </w:style>
  <w:style w:type="paragraph" w:styleId="Heading8">
    <w:name w:val="heading 8"/>
    <w:basedOn w:val="Normal"/>
    <w:next w:val="Normal"/>
    <w:qFormat w:val="1"/>
    <w:rsid w:val="00240C65"/>
    <w:pPr>
      <w:keepNext w:val="1"/>
      <w:numPr>
        <w:ilvl w:val="7"/>
        <w:numId w:val="4"/>
      </w:numPr>
      <w:outlineLvl w:val="7"/>
    </w:pPr>
    <w:rPr>
      <w:b w:val="1"/>
      <w:spacing w:val="-3"/>
      <w:sz w:val="22"/>
    </w:rPr>
  </w:style>
  <w:style w:type="paragraph" w:styleId="Heading9">
    <w:name w:val="heading 9"/>
    <w:basedOn w:val="Normal"/>
    <w:next w:val="Normal"/>
    <w:qFormat w:val="1"/>
    <w:rsid w:val="00240C65"/>
    <w:pPr>
      <w:keepNext w:val="1"/>
      <w:numPr>
        <w:ilvl w:val="8"/>
        <w:numId w:val="4"/>
      </w:numPr>
      <w:spacing w:after="40"/>
      <w:outlineLvl w:val="8"/>
    </w:pPr>
    <w:rPr>
      <w:b w:val="1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OC1">
    <w:name w:val="toc 1"/>
    <w:basedOn w:val="Normal"/>
    <w:next w:val="Normal"/>
    <w:autoRedefine w:val="1"/>
    <w:semiHidden w:val="1"/>
    <w:rsid w:val="00240C65"/>
    <w:pPr>
      <w:tabs>
        <w:tab w:val="right" w:pos="9072"/>
      </w:tabs>
      <w:spacing w:after="400"/>
      <w:ind w:left="720" w:firstLine="1831"/>
    </w:pPr>
    <w:rPr>
      <w:caps w:val="1"/>
      <w:noProof w:val="1"/>
    </w:rPr>
  </w:style>
  <w:style w:type="paragraph" w:styleId="TOC2">
    <w:name w:val="toc 2"/>
    <w:basedOn w:val="Normal"/>
    <w:next w:val="Normal"/>
    <w:autoRedefine w:val="1"/>
    <w:semiHidden w:val="1"/>
    <w:rsid w:val="00240C65"/>
    <w:pPr>
      <w:tabs>
        <w:tab w:val="right" w:pos="9072"/>
      </w:tabs>
      <w:spacing w:before="100"/>
      <w:ind w:left="1440" w:firstLine="1831"/>
    </w:pPr>
    <w:rPr>
      <w:noProof w:val="1"/>
    </w:rPr>
  </w:style>
  <w:style w:type="paragraph" w:styleId="Header">
    <w:name w:val="header"/>
    <w:basedOn w:val="Normal"/>
    <w:link w:val="HeaderChar"/>
    <w:rsid w:val="00240C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40C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0C65"/>
  </w:style>
  <w:style w:type="paragraph" w:styleId="Title">
    <w:name w:val="Title"/>
    <w:basedOn w:val="Normal"/>
    <w:qFormat w:val="1"/>
    <w:rsid w:val="00240C65"/>
    <w:pPr>
      <w:jc w:val="center"/>
    </w:pPr>
    <w:rPr>
      <w:b w:val="1"/>
      <w:sz w:val="24"/>
    </w:rPr>
  </w:style>
  <w:style w:type="paragraph" w:styleId="Subtitle">
    <w:name w:val="Subtitle"/>
    <w:basedOn w:val="Normal"/>
    <w:qFormat w:val="1"/>
    <w:rsid w:val="00240C65"/>
    <w:rPr>
      <w:b w:val="1"/>
      <w:sz w:val="24"/>
    </w:rPr>
  </w:style>
  <w:style w:type="paragraph" w:styleId="TOC3">
    <w:name w:val="toc 3"/>
    <w:basedOn w:val="Normal"/>
    <w:next w:val="Normal"/>
    <w:autoRedefine w:val="1"/>
    <w:semiHidden w:val="1"/>
    <w:rsid w:val="00240C65"/>
    <w:pPr>
      <w:ind w:left="400"/>
    </w:pPr>
  </w:style>
  <w:style w:type="paragraph" w:styleId="TOC4">
    <w:name w:val="toc 4"/>
    <w:basedOn w:val="Normal"/>
    <w:next w:val="Normal"/>
    <w:autoRedefine w:val="1"/>
    <w:semiHidden w:val="1"/>
    <w:rsid w:val="00240C65"/>
    <w:pPr>
      <w:ind w:left="600"/>
    </w:pPr>
  </w:style>
  <w:style w:type="paragraph" w:styleId="TOC5">
    <w:name w:val="toc 5"/>
    <w:basedOn w:val="Normal"/>
    <w:next w:val="Normal"/>
    <w:autoRedefine w:val="1"/>
    <w:semiHidden w:val="1"/>
    <w:rsid w:val="00240C65"/>
    <w:pPr>
      <w:ind w:left="800"/>
    </w:pPr>
  </w:style>
  <w:style w:type="paragraph" w:styleId="TOC6">
    <w:name w:val="toc 6"/>
    <w:basedOn w:val="Normal"/>
    <w:next w:val="Normal"/>
    <w:autoRedefine w:val="1"/>
    <w:semiHidden w:val="1"/>
    <w:rsid w:val="00240C65"/>
    <w:pPr>
      <w:ind w:left="1000"/>
    </w:pPr>
  </w:style>
  <w:style w:type="paragraph" w:styleId="TOC7">
    <w:name w:val="toc 7"/>
    <w:basedOn w:val="Normal"/>
    <w:next w:val="Normal"/>
    <w:autoRedefine w:val="1"/>
    <w:semiHidden w:val="1"/>
    <w:rsid w:val="00240C65"/>
    <w:pPr>
      <w:ind w:left="1200"/>
    </w:pPr>
  </w:style>
  <w:style w:type="paragraph" w:styleId="TOC8">
    <w:name w:val="toc 8"/>
    <w:basedOn w:val="Normal"/>
    <w:next w:val="Normal"/>
    <w:autoRedefine w:val="1"/>
    <w:semiHidden w:val="1"/>
    <w:rsid w:val="00240C65"/>
    <w:pPr>
      <w:ind w:left="1400"/>
    </w:pPr>
  </w:style>
  <w:style w:type="paragraph" w:styleId="TOC9">
    <w:name w:val="toc 9"/>
    <w:basedOn w:val="Normal"/>
    <w:next w:val="Normal"/>
    <w:autoRedefine w:val="1"/>
    <w:semiHidden w:val="1"/>
    <w:rsid w:val="00240C65"/>
    <w:pPr>
      <w:ind w:left="1600"/>
    </w:pPr>
  </w:style>
  <w:style w:type="paragraph" w:styleId="FootnoteText">
    <w:name w:val="footnote text"/>
    <w:basedOn w:val="Normal"/>
    <w:semiHidden w:val="1"/>
    <w:rsid w:val="00240C65"/>
  </w:style>
  <w:style w:type="character" w:styleId="FootnoteReference">
    <w:name w:val="footnote reference"/>
    <w:semiHidden w:val="1"/>
    <w:rsid w:val="00240C65"/>
    <w:rPr>
      <w:vertAlign w:val="superscript"/>
    </w:rPr>
  </w:style>
  <w:style w:type="paragraph" w:styleId="DocumentMap">
    <w:name w:val="Document Map"/>
    <w:basedOn w:val="Normal"/>
    <w:semiHidden w:val="1"/>
    <w:rsid w:val="00240C65"/>
    <w:pPr>
      <w:shd w:color="auto" w:fill="000080" w:val="clear"/>
    </w:pPr>
    <w:rPr>
      <w:rFonts w:ascii="Tahoma" w:hAnsi="Tahoma"/>
    </w:rPr>
  </w:style>
  <w:style w:type="paragraph" w:styleId="BodyTextIndent">
    <w:name w:val="Body Text Indent"/>
    <w:basedOn w:val="Normal"/>
    <w:rsid w:val="00240C65"/>
    <w:pPr>
      <w:tabs>
        <w:tab w:val="left" w:pos="3261"/>
      </w:tabs>
      <w:ind w:left="3005" w:hanging="1077"/>
      <w:jc w:val="both"/>
    </w:pPr>
  </w:style>
  <w:style w:type="paragraph" w:styleId="BodyTextIndent2">
    <w:name w:val="Body Text Indent 2"/>
    <w:basedOn w:val="Normal"/>
    <w:rsid w:val="00240C65"/>
    <w:pPr>
      <w:tabs>
        <w:tab w:val="left" w:pos="540"/>
      </w:tabs>
      <w:ind w:left="3091" w:hanging="539"/>
      <w:jc w:val="both"/>
    </w:pPr>
  </w:style>
  <w:style w:type="character" w:styleId="Hyperlink">
    <w:name w:val="Hyperlink"/>
    <w:rsid w:val="00240C65"/>
    <w:rPr>
      <w:color w:val="0000ff"/>
      <w:u w:val="single"/>
    </w:rPr>
  </w:style>
  <w:style w:type="paragraph" w:styleId="BodyText">
    <w:name w:val="Body Text"/>
    <w:basedOn w:val="Normal"/>
    <w:rsid w:val="00240C65"/>
    <w:rPr>
      <w:b w:val="1"/>
      <w:sz w:val="48"/>
    </w:rPr>
  </w:style>
  <w:style w:type="paragraph" w:styleId="BodyText2">
    <w:name w:val="Body Text 2"/>
    <w:basedOn w:val="Normal"/>
    <w:rsid w:val="00240C65"/>
    <w:rPr>
      <w:b w:val="1"/>
      <w:sz w:val="40"/>
    </w:rPr>
  </w:style>
  <w:style w:type="paragraph" w:styleId="Caption">
    <w:name w:val="caption"/>
    <w:basedOn w:val="Normal"/>
    <w:next w:val="Normal"/>
    <w:qFormat w:val="1"/>
    <w:rsid w:val="00240C65"/>
    <w:pPr>
      <w:tabs>
        <w:tab w:val="left" w:pos="1440"/>
      </w:tabs>
      <w:ind w:left="2552"/>
    </w:pPr>
    <w:rPr>
      <w:b w:val="1"/>
    </w:rPr>
  </w:style>
  <w:style w:type="paragraph" w:styleId="BodyTextIndent3">
    <w:name w:val="Body Text Indent 3"/>
    <w:basedOn w:val="Normal"/>
    <w:rsid w:val="00240C65"/>
    <w:pPr>
      <w:ind w:left="-90"/>
      <w:jc w:val="both"/>
    </w:pPr>
    <w:rPr>
      <w:b w:val="1"/>
    </w:rPr>
  </w:style>
  <w:style w:type="character" w:styleId="FollowedHyperlink">
    <w:name w:val="FollowedHyperlink"/>
    <w:rsid w:val="00240C65"/>
    <w:rPr>
      <w:color w:val="800080"/>
      <w:u w:val="single"/>
    </w:rPr>
  </w:style>
  <w:style w:type="paragraph" w:styleId="a" w:customStyle="1">
    <w:name w:val="_"/>
    <w:basedOn w:val="Normal"/>
    <w:rsid w:val="00240C65"/>
    <w:pPr>
      <w:widowControl w:val="0"/>
      <w:ind w:left="720" w:hanging="720"/>
    </w:pPr>
    <w:rPr>
      <w:rFonts w:ascii="Times New Roman" w:hAnsi="Times New Roman"/>
      <w:snapToGrid w:val="0"/>
      <w:sz w:val="24"/>
      <w:lang w:val="en-US"/>
    </w:rPr>
  </w:style>
  <w:style w:type="table" w:styleId="TableGrid">
    <w:name w:val="Table Grid"/>
    <w:basedOn w:val="TableNormal"/>
    <w:uiPriority w:val="39"/>
    <w:rsid w:val="00240C6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40C65"/>
    <w:rPr>
      <w:rFonts w:ascii="Tahoma" w:cs="Tahoma" w:hAnsi="Tahoma"/>
      <w:sz w:val="16"/>
      <w:szCs w:val="16"/>
    </w:rPr>
  </w:style>
  <w:style w:type="character" w:styleId="CommentReference">
    <w:name w:val="annotation reference"/>
    <w:semiHidden w:val="1"/>
    <w:rsid w:val="00240C65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rsid w:val="00240C65"/>
  </w:style>
  <w:style w:type="numbering" w:styleId="1ai">
    <w:name w:val="Outline List 1"/>
    <w:basedOn w:val="NoList"/>
    <w:rsid w:val="00A777CA"/>
    <w:pPr>
      <w:numPr>
        <w:numId w:val="3"/>
      </w:numPr>
    </w:pPr>
  </w:style>
  <w:style w:type="paragraph" w:styleId="CommentSubject">
    <w:name w:val="annotation subject"/>
    <w:basedOn w:val="CommentText"/>
    <w:next w:val="CommentText"/>
    <w:link w:val="CommentSubjectChar"/>
    <w:rsid w:val="006029CD"/>
    <w:rPr>
      <w:b w:val="1"/>
      <w:bCs w:val="1"/>
    </w:rPr>
  </w:style>
  <w:style w:type="character" w:styleId="CommentTextChar" w:customStyle="1">
    <w:name w:val="Comment Text Char"/>
    <w:link w:val="CommentText"/>
    <w:semiHidden w:val="1"/>
    <w:rsid w:val="006029CD"/>
    <w:rPr>
      <w:rFonts w:ascii="Arial" w:hAnsi="Arial"/>
      <w:lang w:eastAsia="en-US"/>
    </w:rPr>
  </w:style>
  <w:style w:type="character" w:styleId="CommentSubjectChar" w:customStyle="1">
    <w:name w:val="Comment Subject Char"/>
    <w:link w:val="CommentSubject"/>
    <w:rsid w:val="006029CD"/>
    <w:rPr>
      <w:rFonts w:ascii="Arial" w:hAnsi="Arial"/>
      <w:lang w:eastAsia="en-US"/>
    </w:rPr>
  </w:style>
  <w:style w:type="character" w:styleId="Strong">
    <w:name w:val="Strong"/>
    <w:uiPriority w:val="22"/>
    <w:qFormat w:val="1"/>
    <w:rsid w:val="00A5301A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E1F90"/>
    <w:pPr>
      <w:spacing w:after="120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HeaderChar" w:customStyle="1">
    <w:name w:val="Header Char"/>
    <w:link w:val="Header"/>
    <w:rsid w:val="004F02F7"/>
    <w:rPr>
      <w:rFonts w:ascii="Arial" w:hAnsi="Arial"/>
      <w:lang w:eastAsia="en-US" w:val="en-GB"/>
    </w:rPr>
  </w:style>
  <w:style w:type="table" w:styleId="TableGridLight">
    <w:name w:val="Grid Table Light"/>
    <w:basedOn w:val="TableNormal"/>
    <w:uiPriority w:val="40"/>
    <w:rsid w:val="006E2695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PlainTable1">
    <w:name w:val="Plain Table 1"/>
    <w:basedOn w:val="TableNormal"/>
    <w:uiPriority w:val="41"/>
    <w:rsid w:val="00F7777A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4">
    <w:name w:val="Plain Table 4"/>
    <w:basedOn w:val="TableNormal"/>
    <w:uiPriority w:val="44"/>
    <w:rsid w:val="00F7777A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F7777A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GridTable1Light">
    <w:name w:val="Grid Table 1 Light"/>
    <w:basedOn w:val="TableNormal"/>
    <w:uiPriority w:val="46"/>
    <w:rsid w:val="00F7777A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/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1OPnLB/Pso0hUrtGaWpfHosJKA==">CgMxLjAyCWlkLmdqZGd4czIKaWQuMzBqMHpsbDIKaWQuMWZvYjl0ZTgAciExUUpoZGg1Q3Z4bV9Gb0x6NVBRZnJhYy0xdW9DcTA0cU4=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2022-05-11T10:35:00Z</dcterms:created>
  <dc:creator>Hiscox</dc:creator>
</cp:coreProperties>
</file>